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E" w:rsidRPr="00396332" w:rsidRDefault="00875B60" w:rsidP="00DB13FE">
      <w:pPr>
        <w:jc w:val="center"/>
        <w:rPr>
          <w:rStyle w:val="halyaf"/>
          <w:b/>
          <w:sz w:val="24"/>
          <w:szCs w:val="24"/>
        </w:rPr>
      </w:pPr>
      <w:r>
        <w:rPr>
          <w:rStyle w:val="halyaf"/>
          <w:b/>
          <w:sz w:val="24"/>
          <w:szCs w:val="24"/>
        </w:rPr>
        <w:t>ACTA nú</w:t>
      </w:r>
      <w:r w:rsidR="00DB13FE" w:rsidRPr="00396332">
        <w:rPr>
          <w:rStyle w:val="halyaf"/>
          <w:b/>
          <w:sz w:val="24"/>
          <w:szCs w:val="24"/>
        </w:rPr>
        <w:t xml:space="preserve">mero </w:t>
      </w:r>
      <w:r>
        <w:rPr>
          <w:rStyle w:val="halyaf"/>
          <w:b/>
          <w:sz w:val="24"/>
          <w:szCs w:val="24"/>
        </w:rPr>
        <w:t>1</w:t>
      </w:r>
      <w:r w:rsidR="003A7960">
        <w:rPr>
          <w:rStyle w:val="halyaf"/>
          <w:b/>
          <w:sz w:val="24"/>
          <w:szCs w:val="24"/>
        </w:rPr>
        <w:t>4</w:t>
      </w:r>
      <w:r w:rsidR="00202B31">
        <w:rPr>
          <w:rStyle w:val="halyaf"/>
          <w:b/>
          <w:sz w:val="24"/>
          <w:szCs w:val="24"/>
        </w:rPr>
        <w:t xml:space="preserve"> </w:t>
      </w:r>
    </w:p>
    <w:p w:rsidR="00DB13FE" w:rsidRPr="00396332" w:rsidRDefault="00DB13FE" w:rsidP="00DB13FE">
      <w:pPr>
        <w:jc w:val="center"/>
        <w:rPr>
          <w:rStyle w:val="halyaf"/>
          <w:b/>
          <w:sz w:val="24"/>
          <w:szCs w:val="24"/>
        </w:rPr>
      </w:pPr>
      <w:r w:rsidRPr="00396332">
        <w:rPr>
          <w:rStyle w:val="halyaf"/>
          <w:b/>
          <w:sz w:val="24"/>
          <w:szCs w:val="24"/>
        </w:rPr>
        <w:t>Comisión Otros Modelos de Producción</w:t>
      </w:r>
      <w:r>
        <w:rPr>
          <w:rStyle w:val="halyaf"/>
          <w:b/>
          <w:sz w:val="24"/>
          <w:szCs w:val="24"/>
        </w:rPr>
        <w:t xml:space="preserve"> Agropecuaria- </w:t>
      </w:r>
      <w:proofErr w:type="spellStart"/>
      <w:r>
        <w:rPr>
          <w:rStyle w:val="halyaf"/>
          <w:b/>
          <w:sz w:val="24"/>
          <w:szCs w:val="24"/>
        </w:rPr>
        <w:t>CoPAER</w:t>
      </w:r>
      <w:proofErr w:type="spellEnd"/>
    </w:p>
    <w:p w:rsidR="004927EC" w:rsidRDefault="00DB13FE" w:rsidP="00DB13FE">
      <w:pPr>
        <w:jc w:val="both"/>
        <w:rPr>
          <w:rStyle w:val="halyaf"/>
        </w:rPr>
      </w:pPr>
      <w:r>
        <w:rPr>
          <w:rStyle w:val="halyaf"/>
        </w:rPr>
        <w:t xml:space="preserve">Siendo las </w:t>
      </w:r>
      <w:r w:rsidR="00202B31">
        <w:rPr>
          <w:rStyle w:val="halyaf"/>
        </w:rPr>
        <w:t>20</w:t>
      </w:r>
      <w:r>
        <w:rPr>
          <w:rStyle w:val="halyaf"/>
        </w:rPr>
        <w:t xml:space="preserve"> hs del día  </w:t>
      </w:r>
      <w:r w:rsidR="004927EC">
        <w:rPr>
          <w:rStyle w:val="halyaf"/>
        </w:rPr>
        <w:t>2</w:t>
      </w:r>
      <w:r w:rsidR="002510E3">
        <w:rPr>
          <w:rStyle w:val="halyaf"/>
        </w:rPr>
        <w:t>5</w:t>
      </w:r>
      <w:r w:rsidR="004927EC">
        <w:rPr>
          <w:rStyle w:val="halyaf"/>
        </w:rPr>
        <w:t xml:space="preserve"> de </w:t>
      </w:r>
      <w:r w:rsidR="002510E3">
        <w:rPr>
          <w:rStyle w:val="halyaf"/>
        </w:rPr>
        <w:t>febre</w:t>
      </w:r>
      <w:r w:rsidR="004927EC">
        <w:rPr>
          <w:rStyle w:val="halyaf"/>
        </w:rPr>
        <w:t xml:space="preserve">ro </w:t>
      </w:r>
      <w:r>
        <w:rPr>
          <w:rStyle w:val="halyaf"/>
        </w:rPr>
        <w:t>de 202</w:t>
      </w:r>
      <w:r w:rsidR="004927EC">
        <w:rPr>
          <w:rStyle w:val="halyaf"/>
        </w:rPr>
        <w:t>1</w:t>
      </w:r>
      <w:r>
        <w:rPr>
          <w:rStyle w:val="halyaf"/>
        </w:rPr>
        <w:t xml:space="preserve">,  damos inicio a la reunión de la Comisión, la cual se realiza en una sala virtual convocada mediante la plataforma zoom (desde la Cuenta del </w:t>
      </w:r>
      <w:proofErr w:type="spellStart"/>
      <w:r>
        <w:rPr>
          <w:rStyle w:val="halyaf"/>
        </w:rPr>
        <w:t>CoPAER</w:t>
      </w:r>
      <w:proofErr w:type="spellEnd"/>
      <w:r>
        <w:rPr>
          <w:rStyle w:val="halyaf"/>
        </w:rPr>
        <w:t xml:space="preserve">). </w:t>
      </w:r>
    </w:p>
    <w:p w:rsidR="00DB13FE" w:rsidRDefault="00DB13FE" w:rsidP="00DB13FE">
      <w:pPr>
        <w:jc w:val="both"/>
        <w:rPr>
          <w:rStyle w:val="halyaf"/>
        </w:rPr>
      </w:pPr>
      <w:r>
        <w:rPr>
          <w:rStyle w:val="halyaf"/>
        </w:rPr>
        <w:t xml:space="preserve">Se encuentran presentes: </w:t>
      </w:r>
      <w:r w:rsidR="00FD2792">
        <w:rPr>
          <w:rStyle w:val="halyaf"/>
        </w:rPr>
        <w:t xml:space="preserve">Cina </w:t>
      </w:r>
      <w:proofErr w:type="spellStart"/>
      <w:r w:rsidR="00FD2792">
        <w:rPr>
          <w:rStyle w:val="halyaf"/>
        </w:rPr>
        <w:t>Citera</w:t>
      </w:r>
      <w:proofErr w:type="spellEnd"/>
      <w:r w:rsidR="002510E3">
        <w:rPr>
          <w:rStyle w:val="halyaf"/>
        </w:rPr>
        <w:t xml:space="preserve">, Mercedes </w:t>
      </w:r>
      <w:proofErr w:type="spellStart"/>
      <w:r w:rsidR="002510E3">
        <w:rPr>
          <w:rStyle w:val="halyaf"/>
        </w:rPr>
        <w:t>Cagnani</w:t>
      </w:r>
      <w:proofErr w:type="spellEnd"/>
      <w:r w:rsidR="002510E3">
        <w:rPr>
          <w:rStyle w:val="halyaf"/>
        </w:rPr>
        <w:t xml:space="preserve">, </w:t>
      </w:r>
      <w:proofErr w:type="spellStart"/>
      <w:r w:rsidR="002510E3">
        <w:rPr>
          <w:rStyle w:val="halyaf"/>
        </w:rPr>
        <w:t>Monica</w:t>
      </w:r>
      <w:proofErr w:type="spellEnd"/>
      <w:r w:rsidR="002510E3">
        <w:rPr>
          <w:rStyle w:val="halyaf"/>
        </w:rPr>
        <w:t xml:space="preserve"> Vallecillo,</w:t>
      </w:r>
      <w:r w:rsidR="004927EC">
        <w:rPr>
          <w:rStyle w:val="halyaf"/>
        </w:rPr>
        <w:t xml:space="preserve"> </w:t>
      </w:r>
      <w:r w:rsidR="002510E3">
        <w:rPr>
          <w:rStyle w:val="halyaf"/>
        </w:rPr>
        <w:t xml:space="preserve">Judith </w:t>
      </w:r>
      <w:proofErr w:type="spellStart"/>
      <w:r w:rsidR="002510E3">
        <w:rPr>
          <w:rStyle w:val="halyaf"/>
        </w:rPr>
        <w:t>Reld</w:t>
      </w:r>
      <w:proofErr w:type="spellEnd"/>
      <w:r w:rsidR="002510E3">
        <w:rPr>
          <w:rStyle w:val="halyaf"/>
        </w:rPr>
        <w:t>, Jesús</w:t>
      </w:r>
      <w:r w:rsidR="0005618B">
        <w:rPr>
          <w:rStyle w:val="halyaf"/>
        </w:rPr>
        <w:t xml:space="preserve"> Del Valle Contreras </w:t>
      </w:r>
      <w:r>
        <w:rPr>
          <w:rStyle w:val="halyaf"/>
        </w:rPr>
        <w:t xml:space="preserve">y Laura </w:t>
      </w:r>
      <w:proofErr w:type="spellStart"/>
      <w:r>
        <w:rPr>
          <w:rStyle w:val="halyaf"/>
        </w:rPr>
        <w:t>Cecotti</w:t>
      </w:r>
      <w:proofErr w:type="spellEnd"/>
      <w:r>
        <w:rPr>
          <w:rStyle w:val="halyaf"/>
        </w:rPr>
        <w:t>.</w:t>
      </w:r>
      <w:r w:rsidR="00FD2792">
        <w:rPr>
          <w:rStyle w:val="halyaf"/>
        </w:rPr>
        <w:t xml:space="preserve"> </w:t>
      </w:r>
      <w:r>
        <w:rPr>
          <w:rStyle w:val="halyaf"/>
        </w:rPr>
        <w:t xml:space="preserve"> </w:t>
      </w:r>
    </w:p>
    <w:p w:rsidR="009228A0" w:rsidRDefault="009228A0" w:rsidP="00DB13FE">
      <w:pPr>
        <w:jc w:val="both"/>
        <w:rPr>
          <w:rStyle w:val="halyaf"/>
        </w:rPr>
      </w:pPr>
      <w:r>
        <w:rPr>
          <w:rStyle w:val="halyaf"/>
        </w:rPr>
        <w:t xml:space="preserve">Ausente con aviso: </w:t>
      </w:r>
      <w:r w:rsidR="004927EC">
        <w:rPr>
          <w:rStyle w:val="halyaf"/>
        </w:rPr>
        <w:t xml:space="preserve">Federico </w:t>
      </w:r>
      <w:proofErr w:type="spellStart"/>
      <w:r w:rsidR="004927EC">
        <w:rPr>
          <w:rStyle w:val="halyaf"/>
        </w:rPr>
        <w:t>Sörenson</w:t>
      </w:r>
      <w:proofErr w:type="spellEnd"/>
      <w:r w:rsidR="002510E3">
        <w:rPr>
          <w:rStyle w:val="halyaf"/>
        </w:rPr>
        <w:t xml:space="preserve"> y </w:t>
      </w:r>
      <w:proofErr w:type="spellStart"/>
      <w:r w:rsidR="002510E3">
        <w:rPr>
          <w:rStyle w:val="halyaf"/>
        </w:rPr>
        <w:t>Matias</w:t>
      </w:r>
      <w:proofErr w:type="spellEnd"/>
      <w:r w:rsidR="002510E3">
        <w:rPr>
          <w:rStyle w:val="halyaf"/>
        </w:rPr>
        <w:t xml:space="preserve"> Barroso</w:t>
      </w:r>
    </w:p>
    <w:p w:rsidR="00DB13FE" w:rsidRDefault="00DB13FE" w:rsidP="00DB13FE">
      <w:pPr>
        <w:jc w:val="both"/>
        <w:rPr>
          <w:rStyle w:val="halyaf"/>
        </w:rPr>
      </w:pPr>
      <w:r>
        <w:rPr>
          <w:rStyle w:val="halyaf"/>
        </w:rPr>
        <w:t xml:space="preserve">Los temas que se trataron fueron los siguientes: </w:t>
      </w:r>
    </w:p>
    <w:p w:rsidR="003A7960" w:rsidRPr="003A7960" w:rsidRDefault="003A7960" w:rsidP="00DB13FE">
      <w:pPr>
        <w:jc w:val="both"/>
        <w:rPr>
          <w:rStyle w:val="halyaf"/>
          <w:b/>
        </w:rPr>
      </w:pPr>
      <w:r w:rsidRPr="003A7960">
        <w:rPr>
          <w:rStyle w:val="halyaf"/>
          <w:b/>
        </w:rPr>
        <w:t>Acciones posibles ante pulverizaciones ilegales que afecten producciones agroecológicas</w:t>
      </w:r>
    </w:p>
    <w:p w:rsidR="003A7960" w:rsidRDefault="003A7960" w:rsidP="00DB13FE">
      <w:pPr>
        <w:jc w:val="both"/>
        <w:rPr>
          <w:rStyle w:val="halyaf"/>
        </w:rPr>
      </w:pPr>
      <w:r>
        <w:rPr>
          <w:rStyle w:val="halyaf"/>
        </w:rPr>
        <w:t>El tema surge por una afectación particular que llega como consulta a la reunión de la comisión y suscitó un interés particular en la misma para aclarar dudas y posibilidades en lo legal – antecedentes conocidos, acciones, constataciones probatorias, tiempos, profesionales de la abogacía idóneos que se desempeñen en la provincia-</w:t>
      </w:r>
    </w:p>
    <w:p w:rsidR="0005618B" w:rsidRDefault="003A7960" w:rsidP="00DB13FE">
      <w:pPr>
        <w:jc w:val="both"/>
        <w:rPr>
          <w:rStyle w:val="halyaf"/>
        </w:rPr>
      </w:pPr>
      <w:r>
        <w:rPr>
          <w:rStyle w:val="halyaf"/>
        </w:rPr>
        <w:t xml:space="preserve">Se destacó que desde las oficinas gubernamentales </w:t>
      </w:r>
      <w:r w:rsidR="0005618B">
        <w:rPr>
          <w:rStyle w:val="halyaf"/>
        </w:rPr>
        <w:t>de la actual gestión</w:t>
      </w:r>
      <w:r>
        <w:rPr>
          <w:rStyle w:val="halyaf"/>
        </w:rPr>
        <w:t xml:space="preserve"> han respondido en un caso de vieja data para establec</w:t>
      </w:r>
      <w:r w:rsidR="0005618B">
        <w:rPr>
          <w:rStyle w:val="halyaf"/>
        </w:rPr>
        <w:t>er las multas correspondientes tanto al productor como al</w:t>
      </w:r>
      <w:r>
        <w:rPr>
          <w:rStyle w:val="halyaf"/>
        </w:rPr>
        <w:t xml:space="preserve"> aplicador implicados, pero no hay reparación económica de las productoras afectadas, lo cual da cuenta de lo indefensas que se encuentran las producciones orgánicas/alternativas/libres de tóxicos/agroecológicas en la provincia ante este tipo de situaciones. </w:t>
      </w:r>
    </w:p>
    <w:p w:rsidR="003A7960" w:rsidRDefault="003A7960" w:rsidP="00DB13FE">
      <w:pPr>
        <w:jc w:val="both"/>
        <w:rPr>
          <w:rStyle w:val="halyaf"/>
        </w:rPr>
      </w:pPr>
      <w:r>
        <w:rPr>
          <w:rStyle w:val="halyaf"/>
        </w:rPr>
        <w:t xml:space="preserve">Se destacó la urgencia necesaria en la denuncia y en la recolección de pruebas a campo, así como el asesoramiento legal idóneo y con profesionales </w:t>
      </w:r>
      <w:r w:rsidR="00F903F4">
        <w:rPr>
          <w:rStyle w:val="halyaf"/>
        </w:rPr>
        <w:t>que demuestren un compromiso ético real</w:t>
      </w:r>
      <w:r>
        <w:rPr>
          <w:rStyle w:val="halyaf"/>
        </w:rPr>
        <w:t xml:space="preserve">.   </w:t>
      </w:r>
    </w:p>
    <w:p w:rsidR="004927EC" w:rsidRPr="003A7960" w:rsidRDefault="002510E3" w:rsidP="00DB13FE">
      <w:pPr>
        <w:jc w:val="both"/>
        <w:rPr>
          <w:rStyle w:val="halyaf"/>
          <w:b/>
        </w:rPr>
      </w:pPr>
      <w:r w:rsidRPr="003A7960">
        <w:rPr>
          <w:rStyle w:val="halyaf"/>
          <w:b/>
        </w:rPr>
        <w:t>Declaración por aprobación de</w:t>
      </w:r>
      <w:r w:rsidR="00441FB3" w:rsidRPr="003A7960">
        <w:rPr>
          <w:rStyle w:val="halyaf"/>
          <w:b/>
        </w:rPr>
        <w:t xml:space="preserve"> evento de</w:t>
      </w:r>
      <w:r w:rsidR="004927EC" w:rsidRPr="003A7960">
        <w:rPr>
          <w:rStyle w:val="halyaf"/>
          <w:b/>
        </w:rPr>
        <w:t xml:space="preserve"> trigo transgénico. </w:t>
      </w:r>
    </w:p>
    <w:p w:rsidR="003A7960" w:rsidRDefault="002510E3" w:rsidP="00DB13FE">
      <w:pPr>
        <w:jc w:val="both"/>
        <w:rPr>
          <w:rStyle w:val="halyaf"/>
        </w:rPr>
      </w:pPr>
      <w:r>
        <w:rPr>
          <w:rStyle w:val="halyaf"/>
        </w:rPr>
        <w:t xml:space="preserve">En base a los documentos socializados luego de la reunión pasada (realizada el 20 de enero de 2021) –como </w:t>
      </w:r>
      <w:r w:rsidR="00441FB3">
        <w:rPr>
          <w:rStyle w:val="halyaf"/>
        </w:rPr>
        <w:t xml:space="preserve"> la Carta A</w:t>
      </w:r>
      <w:r w:rsidR="004927EC">
        <w:rPr>
          <w:rStyle w:val="halyaf"/>
        </w:rPr>
        <w:t xml:space="preserve">bierta de </w:t>
      </w:r>
      <w:r w:rsidR="00441FB3">
        <w:rPr>
          <w:rStyle w:val="halyaf"/>
        </w:rPr>
        <w:t>C</w:t>
      </w:r>
      <w:r w:rsidR="004927EC">
        <w:rPr>
          <w:rStyle w:val="halyaf"/>
        </w:rPr>
        <w:t xml:space="preserve">ientíficos </w:t>
      </w:r>
      <w:r w:rsidR="00441FB3">
        <w:rPr>
          <w:rStyle w:val="halyaf"/>
        </w:rPr>
        <w:t>A</w:t>
      </w:r>
      <w:r w:rsidR="004927EC">
        <w:rPr>
          <w:rStyle w:val="halyaf"/>
        </w:rPr>
        <w:t>rgentinos,</w:t>
      </w:r>
      <w:r>
        <w:rPr>
          <w:rStyle w:val="halyaf"/>
        </w:rPr>
        <w:t xml:space="preserve"> los documentos realizados por la </w:t>
      </w:r>
      <w:r w:rsidR="004927EC">
        <w:rPr>
          <w:rStyle w:val="halyaf"/>
        </w:rPr>
        <w:t>Auditor</w:t>
      </w:r>
      <w:r>
        <w:rPr>
          <w:rStyle w:val="halyaf"/>
        </w:rPr>
        <w:t>ía</w:t>
      </w:r>
      <w:r w:rsidR="004927EC">
        <w:rPr>
          <w:rStyle w:val="halyaf"/>
        </w:rPr>
        <w:t xml:space="preserve"> General de la Nación</w:t>
      </w:r>
      <w:r w:rsidR="00F903F4">
        <w:rPr>
          <w:rStyle w:val="halyaf"/>
        </w:rPr>
        <w:t xml:space="preserve"> (AGN)</w:t>
      </w:r>
      <w:r>
        <w:rPr>
          <w:rStyle w:val="halyaf"/>
        </w:rPr>
        <w:t>, la</w:t>
      </w:r>
      <w:r w:rsidR="004927EC">
        <w:rPr>
          <w:rStyle w:val="halyaf"/>
        </w:rPr>
        <w:t xml:space="preserve"> carta de apoyo impulsada por REDBIO Argentina AC y adherentes</w:t>
      </w:r>
      <w:r>
        <w:rPr>
          <w:rStyle w:val="halyaf"/>
        </w:rPr>
        <w:t>, la declaración Con nuestro Pan No, las declaraciones públicas de las Bolsas de Cereales de distintos puntos de la Argentina, entre otros</w:t>
      </w:r>
      <w:r w:rsidR="00F903F4">
        <w:rPr>
          <w:rStyle w:val="halyaf"/>
        </w:rPr>
        <w:t>,</w:t>
      </w:r>
      <w:r>
        <w:rPr>
          <w:rStyle w:val="halyaf"/>
        </w:rPr>
        <w:t xml:space="preserve"> empezamos a esbozar algunos puntos de una declaración para elevar a</w:t>
      </w:r>
      <w:r w:rsidR="003A7960">
        <w:rPr>
          <w:rStyle w:val="halyaf"/>
        </w:rPr>
        <w:t>l</w:t>
      </w:r>
      <w:r>
        <w:rPr>
          <w:rStyle w:val="halyaf"/>
        </w:rPr>
        <w:t xml:space="preserve"> Direct</w:t>
      </w:r>
      <w:r w:rsidR="003A7960">
        <w:rPr>
          <w:rStyle w:val="halyaf"/>
        </w:rPr>
        <w:t>orio</w:t>
      </w:r>
      <w:r>
        <w:rPr>
          <w:rStyle w:val="halyaf"/>
        </w:rPr>
        <w:t xml:space="preserve"> del </w:t>
      </w:r>
      <w:proofErr w:type="spellStart"/>
      <w:r>
        <w:rPr>
          <w:rStyle w:val="halyaf"/>
        </w:rPr>
        <w:t>CoPAER</w:t>
      </w:r>
      <w:proofErr w:type="spellEnd"/>
      <w:r>
        <w:rPr>
          <w:rStyle w:val="halyaf"/>
        </w:rPr>
        <w:t xml:space="preserve">, cumpliendo nuestro rol de </w:t>
      </w:r>
      <w:r w:rsidR="003A7960">
        <w:rPr>
          <w:rStyle w:val="halyaf"/>
        </w:rPr>
        <w:t>órgano de consulta del mismo.</w:t>
      </w:r>
    </w:p>
    <w:p w:rsidR="00CE4751" w:rsidRPr="00CE4751" w:rsidRDefault="00CE4751" w:rsidP="00CE4751">
      <w:pPr>
        <w:jc w:val="both"/>
        <w:rPr>
          <w:rStyle w:val="halyaf"/>
          <w:rFonts w:cstheme="minorHAnsi"/>
        </w:rPr>
      </w:pPr>
      <w:r w:rsidRPr="00CE4751">
        <w:rPr>
          <w:rStyle w:val="halyaf"/>
          <w:rFonts w:cstheme="minorHAnsi"/>
        </w:rPr>
        <w:t xml:space="preserve">Cabe aclarar en este punto que la Secretaría de Alimentos, </w:t>
      </w:r>
      <w:proofErr w:type="spellStart"/>
      <w:r w:rsidRPr="00CE4751">
        <w:rPr>
          <w:rStyle w:val="halyaf"/>
          <w:rFonts w:cstheme="minorHAnsi"/>
        </w:rPr>
        <w:t>Bioeconomía</w:t>
      </w:r>
      <w:proofErr w:type="spellEnd"/>
      <w:r w:rsidRPr="00CE4751">
        <w:rPr>
          <w:rStyle w:val="halyaf"/>
          <w:rFonts w:cstheme="minorHAnsi"/>
        </w:rPr>
        <w:t xml:space="preserve"> y Desarrollo Regional otorgó la</w:t>
      </w:r>
      <w:r w:rsidR="00C84963">
        <w:rPr>
          <w:rStyle w:val="halyaf"/>
          <w:rFonts w:cstheme="minorHAnsi"/>
        </w:rPr>
        <w:t xml:space="preserve"> autorización</w:t>
      </w:r>
      <w:r w:rsidRPr="00CE4751">
        <w:rPr>
          <w:rStyle w:val="halyaf"/>
          <w:rFonts w:cstheme="minorHAnsi"/>
        </w:rPr>
        <w:t xml:space="preserve"> a INDEAR S.A (BIOCERES) a </w:t>
      </w:r>
      <w:r w:rsidR="00C84963" w:rsidRPr="00C84963">
        <w:rPr>
          <w:rStyle w:val="halyaf"/>
          <w:rFonts w:cstheme="minorHAnsi"/>
          <w:i/>
        </w:rPr>
        <w:t>“</w:t>
      </w:r>
      <w:r w:rsidRPr="00C84963">
        <w:rPr>
          <w:rStyle w:val="halyaf"/>
          <w:rFonts w:cstheme="minorHAnsi"/>
          <w:i/>
        </w:rPr>
        <w:t xml:space="preserve">la </w:t>
      </w:r>
      <w:r w:rsidRPr="00C84963">
        <w:rPr>
          <w:rFonts w:cstheme="minorHAnsi"/>
          <w:i/>
          <w:sz w:val="23"/>
          <w:szCs w:val="23"/>
        </w:rPr>
        <w:t>comercialización de la semilla, de los productos y subproductos derivados de ésta, provenientes del trigo IND-ØØ412-7, y a toda la progenie derivada de los cruzamientos de este material con cualquier trigo no modificado genéticamente</w:t>
      </w:r>
      <w:r w:rsidR="00C84963" w:rsidRPr="00C84963">
        <w:rPr>
          <w:rFonts w:cstheme="minorHAnsi"/>
          <w:i/>
          <w:sz w:val="23"/>
          <w:szCs w:val="23"/>
        </w:rPr>
        <w:t xml:space="preserve">… </w:t>
      </w:r>
      <w:r w:rsidRPr="00C84963">
        <w:rPr>
          <w:rFonts w:cstheme="minorHAnsi"/>
          <w:b/>
          <w:i/>
          <w:sz w:val="23"/>
          <w:szCs w:val="23"/>
        </w:rPr>
        <w:t xml:space="preserve">pero deberán abstenerse de </w:t>
      </w:r>
      <w:r w:rsidRPr="00C84963">
        <w:rPr>
          <w:rFonts w:cstheme="minorHAnsi"/>
          <w:b/>
          <w:i/>
          <w:sz w:val="23"/>
          <w:szCs w:val="23"/>
        </w:rPr>
        <w:lastRenderedPageBreak/>
        <w:t>comercializarlos hasta tanto obtenga el permiso de importación en la Brasil</w:t>
      </w:r>
      <w:r w:rsidR="00C84963" w:rsidRPr="00C84963">
        <w:rPr>
          <w:rFonts w:cstheme="minorHAnsi"/>
          <w:b/>
          <w:i/>
          <w:sz w:val="23"/>
          <w:szCs w:val="23"/>
        </w:rPr>
        <w:t>”</w:t>
      </w:r>
      <w:r w:rsidR="00C84963">
        <w:rPr>
          <w:rStyle w:val="Refdenotaalpie"/>
          <w:rFonts w:cstheme="minorHAnsi"/>
          <w:b/>
          <w:i/>
          <w:sz w:val="23"/>
          <w:szCs w:val="23"/>
        </w:rPr>
        <w:footnoteReference w:id="1"/>
      </w:r>
      <w:r w:rsidRPr="00CE4751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 xml:space="preserve"> Esta salvedad da cuenta de la fundamentación netamente comercial de su aprobación. </w:t>
      </w:r>
    </w:p>
    <w:p w:rsidR="003A7960" w:rsidRDefault="00F903F4" w:rsidP="00DB13FE">
      <w:pPr>
        <w:jc w:val="both"/>
        <w:rPr>
          <w:rStyle w:val="halyaf"/>
        </w:rPr>
      </w:pPr>
      <w:r w:rsidRPr="00F903F4">
        <w:rPr>
          <w:rStyle w:val="halyaf"/>
        </w:rPr>
        <w:t xml:space="preserve">En principio </w:t>
      </w:r>
      <w:r>
        <w:rPr>
          <w:rStyle w:val="halyaf"/>
        </w:rPr>
        <w:t>entendemos que tenemos derecho a la duda respecto de una tecnología tan cuestionada, la cual además fuera aprobada bajo procedimientos que se encuentran fu</w:t>
      </w:r>
      <w:r w:rsidR="00C50393">
        <w:rPr>
          <w:rStyle w:val="halyaf"/>
        </w:rPr>
        <w:t>ertemente objetados por la AGN. Tenemos también derecho a cuestionar una tecnología que</w:t>
      </w:r>
      <w:r w:rsidR="0005618B">
        <w:rPr>
          <w:rStyle w:val="halyaf"/>
        </w:rPr>
        <w:t>,</w:t>
      </w:r>
      <w:r w:rsidR="00C50393">
        <w:rPr>
          <w:rStyle w:val="halyaf"/>
        </w:rPr>
        <w:t xml:space="preserve"> desarrollada en democracia</w:t>
      </w:r>
      <w:r w:rsidR="0005618B">
        <w:rPr>
          <w:rStyle w:val="halyaf"/>
        </w:rPr>
        <w:t>,</w:t>
      </w:r>
      <w:r w:rsidR="00C50393">
        <w:rPr>
          <w:rStyle w:val="halyaf"/>
        </w:rPr>
        <w:t xml:space="preserve"> no cuenta con los consensos necesarios dentro de la cadena del trigo (y no sólo en ámbitos relacionados a la agroecología) </w:t>
      </w:r>
      <w:r w:rsidR="00CE4751">
        <w:rPr>
          <w:rStyle w:val="halyaf"/>
        </w:rPr>
        <w:t>y entendemos que también es posible y necesario transparentar ciertas intencionalidades evidenciadas en este contexto descripto ya que tenemos un rol fundamental en la posible adopción futura</w:t>
      </w:r>
      <w:r w:rsidR="0005618B">
        <w:rPr>
          <w:rStyle w:val="halyaf"/>
        </w:rPr>
        <w:t>,</w:t>
      </w:r>
      <w:r w:rsidR="00CE4751">
        <w:rPr>
          <w:rStyle w:val="halyaf"/>
        </w:rPr>
        <w:t xml:space="preserve"> de este evento aprobado. </w:t>
      </w:r>
    </w:p>
    <w:p w:rsidR="00CE4751" w:rsidRDefault="00CE4751" w:rsidP="00A165DC">
      <w:pPr>
        <w:jc w:val="both"/>
        <w:rPr>
          <w:rStyle w:val="halyaf"/>
        </w:rPr>
      </w:pPr>
      <w:r>
        <w:rPr>
          <w:rStyle w:val="halyaf"/>
        </w:rPr>
        <w:t>Dado que no pudimos analizar toda la información indagada</w:t>
      </w:r>
      <w:r w:rsidR="0005618B">
        <w:rPr>
          <w:rStyle w:val="halyaf"/>
        </w:rPr>
        <w:t>,</w:t>
      </w:r>
      <w:r>
        <w:rPr>
          <w:rStyle w:val="halyaf"/>
        </w:rPr>
        <w:t xml:space="preserve"> nos pro</w:t>
      </w:r>
      <w:r w:rsidR="00C84963">
        <w:rPr>
          <w:rStyle w:val="halyaf"/>
        </w:rPr>
        <w:t>p</w:t>
      </w:r>
      <w:r>
        <w:rPr>
          <w:rStyle w:val="halyaf"/>
        </w:rPr>
        <w:t>usimos una nueva reunión interna</w:t>
      </w:r>
      <w:r w:rsidR="0005618B">
        <w:rPr>
          <w:rStyle w:val="halyaf"/>
        </w:rPr>
        <w:t xml:space="preserve"> (solo con interesadas/os en trabajar este tema) </w:t>
      </w:r>
      <w:r>
        <w:rPr>
          <w:rStyle w:val="halyaf"/>
        </w:rPr>
        <w:t xml:space="preserve">para el día </w:t>
      </w:r>
      <w:r w:rsidR="00C84963">
        <w:rPr>
          <w:rStyle w:val="halyaf"/>
        </w:rPr>
        <w:t xml:space="preserve">miércoles 3 de marzo a las 20 hs para continuar el debate y cerrar un documento de aportes sobre este tema. </w:t>
      </w:r>
    </w:p>
    <w:p w:rsidR="00E0434F" w:rsidRDefault="00C84963" w:rsidP="00A165DC">
      <w:pPr>
        <w:jc w:val="both"/>
        <w:rPr>
          <w:rStyle w:val="halyaf"/>
        </w:rPr>
      </w:pPr>
      <w:r>
        <w:rPr>
          <w:rStyle w:val="halyaf"/>
        </w:rPr>
        <w:t xml:space="preserve">La próxima reunión de la Comisión en pleno se acuerda </w:t>
      </w:r>
      <w:r w:rsidR="00E0434F">
        <w:rPr>
          <w:rStyle w:val="halyaf"/>
        </w:rPr>
        <w:t xml:space="preserve">realizarla </w:t>
      </w:r>
      <w:r w:rsidR="009228A0">
        <w:rPr>
          <w:rStyle w:val="halyaf"/>
        </w:rPr>
        <w:t xml:space="preserve">el </w:t>
      </w:r>
      <w:r>
        <w:rPr>
          <w:rStyle w:val="halyaf"/>
        </w:rPr>
        <w:t>30</w:t>
      </w:r>
      <w:r w:rsidR="00441FB3">
        <w:rPr>
          <w:rStyle w:val="halyaf"/>
        </w:rPr>
        <w:t xml:space="preserve"> </w:t>
      </w:r>
      <w:r w:rsidR="009228A0">
        <w:rPr>
          <w:rStyle w:val="halyaf"/>
        </w:rPr>
        <w:t xml:space="preserve">de </w:t>
      </w:r>
      <w:r>
        <w:rPr>
          <w:rStyle w:val="halyaf"/>
        </w:rPr>
        <w:t>marzo</w:t>
      </w:r>
      <w:r w:rsidR="009228A0">
        <w:rPr>
          <w:rStyle w:val="halyaf"/>
        </w:rPr>
        <w:t xml:space="preserve"> de 2021 (</w:t>
      </w:r>
      <w:r>
        <w:rPr>
          <w:rStyle w:val="halyaf"/>
        </w:rPr>
        <w:t>miércoles</w:t>
      </w:r>
      <w:r w:rsidR="009228A0">
        <w:rPr>
          <w:rStyle w:val="halyaf"/>
        </w:rPr>
        <w:t>)</w:t>
      </w:r>
      <w:r w:rsidR="00202B31">
        <w:rPr>
          <w:rStyle w:val="halyaf"/>
        </w:rPr>
        <w:t xml:space="preserve"> </w:t>
      </w:r>
      <w:r w:rsidR="00E0434F">
        <w:rPr>
          <w:rStyle w:val="halyaf"/>
        </w:rPr>
        <w:t>a las 20 hs</w:t>
      </w:r>
      <w:r w:rsidR="00441FB3">
        <w:rPr>
          <w:rStyle w:val="halyaf"/>
        </w:rPr>
        <w:t>,</w:t>
      </w:r>
      <w:r w:rsidR="009228A0">
        <w:rPr>
          <w:rStyle w:val="halyaf"/>
        </w:rPr>
        <w:t xml:space="preserve"> de manera virtual</w:t>
      </w:r>
      <w:r w:rsidR="00E0434F">
        <w:rPr>
          <w:rStyle w:val="halyaf"/>
        </w:rPr>
        <w:t>.</w:t>
      </w:r>
    </w:p>
    <w:p w:rsidR="004548B7" w:rsidRDefault="004548B7" w:rsidP="00A165DC">
      <w:pPr>
        <w:jc w:val="both"/>
      </w:pPr>
      <w:r>
        <w:rPr>
          <w:rStyle w:val="halyaf"/>
        </w:rPr>
        <w:t>Sin más por tratar se da por finalizada la reunión siendo las 2</w:t>
      </w:r>
      <w:r w:rsidR="00441FB3">
        <w:rPr>
          <w:rStyle w:val="halyaf"/>
        </w:rPr>
        <w:t>1:3</w:t>
      </w:r>
      <w:r w:rsidR="00C84963">
        <w:rPr>
          <w:rStyle w:val="halyaf"/>
        </w:rPr>
        <w:t>5</w:t>
      </w:r>
      <w:r w:rsidR="00E0434F">
        <w:rPr>
          <w:rStyle w:val="halyaf"/>
        </w:rPr>
        <w:t xml:space="preserve"> </w:t>
      </w:r>
      <w:r>
        <w:rPr>
          <w:rStyle w:val="halyaf"/>
        </w:rPr>
        <w:t>hs</w:t>
      </w:r>
      <w:r>
        <w:rPr>
          <w:rStyle w:val="halyaf"/>
          <w:b/>
        </w:rPr>
        <w:t>.</w:t>
      </w:r>
    </w:p>
    <w:sectPr w:rsidR="004548B7" w:rsidSect="00DB13F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E2" w:rsidRDefault="00E66BE2" w:rsidP="00C84963">
      <w:pPr>
        <w:spacing w:after="0" w:line="240" w:lineRule="auto"/>
      </w:pPr>
      <w:r>
        <w:separator/>
      </w:r>
    </w:p>
  </w:endnote>
  <w:endnote w:type="continuationSeparator" w:id="0">
    <w:p w:rsidR="00E66BE2" w:rsidRDefault="00E66BE2" w:rsidP="00C8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E2" w:rsidRDefault="00E66BE2" w:rsidP="00C84963">
      <w:pPr>
        <w:spacing w:after="0" w:line="240" w:lineRule="auto"/>
      </w:pPr>
      <w:r>
        <w:separator/>
      </w:r>
    </w:p>
  </w:footnote>
  <w:footnote w:type="continuationSeparator" w:id="0">
    <w:p w:rsidR="00E66BE2" w:rsidRDefault="00E66BE2" w:rsidP="00C84963">
      <w:pPr>
        <w:spacing w:after="0" w:line="240" w:lineRule="auto"/>
      </w:pPr>
      <w:r>
        <w:continuationSeparator/>
      </w:r>
    </w:p>
  </w:footnote>
  <w:footnote w:id="1">
    <w:p w:rsidR="00C84963" w:rsidRDefault="00C849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84963">
        <w:t>RESOL-2020-41-APN-SABYDR#MAGYP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1133"/>
    <w:multiLevelType w:val="hybridMultilevel"/>
    <w:tmpl w:val="77F20718"/>
    <w:lvl w:ilvl="0" w:tplc="67D4C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95606"/>
    <w:multiLevelType w:val="hybridMultilevel"/>
    <w:tmpl w:val="8F227E9E"/>
    <w:lvl w:ilvl="0" w:tplc="98521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32C25"/>
    <w:multiLevelType w:val="hybridMultilevel"/>
    <w:tmpl w:val="323A3F1A"/>
    <w:lvl w:ilvl="0" w:tplc="4F665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F084A"/>
    <w:multiLevelType w:val="hybridMultilevel"/>
    <w:tmpl w:val="49E681E6"/>
    <w:lvl w:ilvl="0" w:tplc="D200E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3FE"/>
    <w:rsid w:val="0000390E"/>
    <w:rsid w:val="00020E35"/>
    <w:rsid w:val="0005618B"/>
    <w:rsid w:val="00087922"/>
    <w:rsid w:val="00174951"/>
    <w:rsid w:val="00202B31"/>
    <w:rsid w:val="002510E3"/>
    <w:rsid w:val="00292870"/>
    <w:rsid w:val="002A5FC1"/>
    <w:rsid w:val="003A7960"/>
    <w:rsid w:val="00441FB3"/>
    <w:rsid w:val="004548B7"/>
    <w:rsid w:val="004927EC"/>
    <w:rsid w:val="004B6B8F"/>
    <w:rsid w:val="004D61B5"/>
    <w:rsid w:val="00567E23"/>
    <w:rsid w:val="005B6666"/>
    <w:rsid w:val="005C756A"/>
    <w:rsid w:val="00816435"/>
    <w:rsid w:val="0086021B"/>
    <w:rsid w:val="00875B60"/>
    <w:rsid w:val="008B6496"/>
    <w:rsid w:val="009228A0"/>
    <w:rsid w:val="009357BF"/>
    <w:rsid w:val="009420B0"/>
    <w:rsid w:val="009444CB"/>
    <w:rsid w:val="009F7D23"/>
    <w:rsid w:val="00A165DC"/>
    <w:rsid w:val="00AE1F18"/>
    <w:rsid w:val="00B30558"/>
    <w:rsid w:val="00B87493"/>
    <w:rsid w:val="00BA0A0A"/>
    <w:rsid w:val="00BF00C4"/>
    <w:rsid w:val="00C50393"/>
    <w:rsid w:val="00C8447D"/>
    <w:rsid w:val="00C84934"/>
    <w:rsid w:val="00C84963"/>
    <w:rsid w:val="00CB7F0A"/>
    <w:rsid w:val="00CD6C51"/>
    <w:rsid w:val="00CE4751"/>
    <w:rsid w:val="00D94393"/>
    <w:rsid w:val="00DB13FE"/>
    <w:rsid w:val="00E0434F"/>
    <w:rsid w:val="00E41515"/>
    <w:rsid w:val="00E418B6"/>
    <w:rsid w:val="00E66BE2"/>
    <w:rsid w:val="00F12D20"/>
    <w:rsid w:val="00F23724"/>
    <w:rsid w:val="00F903F4"/>
    <w:rsid w:val="00FD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alyaf">
    <w:name w:val="halyaf"/>
    <w:basedOn w:val="Fuentedeprrafopredeter"/>
    <w:rsid w:val="00DB13FE"/>
  </w:style>
  <w:style w:type="paragraph" w:styleId="Prrafodelista">
    <w:name w:val="List Paragraph"/>
    <w:basedOn w:val="Normal"/>
    <w:uiPriority w:val="34"/>
    <w:qFormat/>
    <w:rsid w:val="00A165D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849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49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49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C5796-3598-4A40-8996-E0DDB74A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Negra</dc:creator>
  <cp:lastModifiedBy>Negra</cp:lastModifiedBy>
  <cp:revision>5</cp:revision>
  <dcterms:created xsi:type="dcterms:W3CDTF">2021-03-01T21:20:00Z</dcterms:created>
  <dcterms:modified xsi:type="dcterms:W3CDTF">2021-03-02T13:05:00Z</dcterms:modified>
</cp:coreProperties>
</file>